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572" w:rsidRDefault="00754380" w:rsidP="00754380">
      <w:pPr>
        <w:pStyle w:val="Zkladntext"/>
        <w:rPr>
          <w:b/>
          <w:lang w:val="cs-CZ"/>
        </w:rPr>
      </w:pPr>
      <w:r>
        <w:rPr>
          <w:b/>
          <w:lang w:val="cs-CZ"/>
        </w:rPr>
        <w:t xml:space="preserve">1. Základní </w:t>
      </w:r>
      <w:r w:rsidRPr="00754380">
        <w:rPr>
          <w:b/>
          <w:lang w:val="cs-CZ"/>
        </w:rPr>
        <w:t>údaje</w:t>
      </w:r>
      <w:r w:rsidRPr="00754380">
        <w:rPr>
          <w:b/>
          <w:lang w:val="cs-CZ"/>
        </w:rPr>
        <w:br/>
      </w:r>
    </w:p>
    <w:p w:rsidR="00754380" w:rsidRPr="00754380" w:rsidRDefault="00754380" w:rsidP="00754380">
      <w:pPr>
        <w:pStyle w:val="Zkladntext"/>
        <w:rPr>
          <w:rFonts w:hint="eastAsia"/>
          <w:b/>
          <w:lang w:val="cs-CZ"/>
        </w:rPr>
      </w:pPr>
      <w:r w:rsidRPr="00754380">
        <w:rPr>
          <w:b/>
          <w:lang w:val="cs-CZ"/>
        </w:rPr>
        <w:t>1.1 Předmět projektu</w:t>
      </w:r>
    </w:p>
    <w:p w:rsidR="00754380" w:rsidRPr="00754380" w:rsidRDefault="00754380" w:rsidP="00754380">
      <w:pPr>
        <w:pStyle w:val="Zkladntext"/>
        <w:ind w:firstLine="708"/>
        <w:jc w:val="both"/>
        <w:rPr>
          <w:rFonts w:hint="eastAsia"/>
          <w:lang w:val="cs-CZ"/>
        </w:rPr>
      </w:pPr>
      <w:r w:rsidRPr="00754380">
        <w:rPr>
          <w:lang w:val="cs-CZ"/>
        </w:rPr>
        <w:t xml:space="preserve">Předmětem projektové dokumentace je elektroinstalace při zajištění bezbariérovosti </w:t>
      </w:r>
      <w:r>
        <w:rPr>
          <w:lang w:val="cs-CZ"/>
        </w:rPr>
        <w:t>Základní školy ve Stříbře, Revoluční 1431.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1.2 Podklady</w:t>
      </w:r>
    </w:p>
    <w:p w:rsidR="00754380" w:rsidRPr="00754380" w:rsidRDefault="00754380" w:rsidP="00754380">
      <w:pPr>
        <w:pStyle w:val="Zkladntext"/>
        <w:jc w:val="both"/>
        <w:rPr>
          <w:rFonts w:hint="eastAsia"/>
          <w:lang w:val="cs-CZ"/>
        </w:rPr>
      </w:pPr>
      <w:r w:rsidRPr="00754380">
        <w:rPr>
          <w:lang w:val="cs-CZ"/>
        </w:rPr>
        <w:t>Výchozím podkladem pro zpracování byl</w:t>
      </w:r>
      <w:r>
        <w:rPr>
          <w:lang w:val="cs-CZ"/>
        </w:rPr>
        <w:t>o zadání stavby a</w:t>
      </w:r>
      <w:r w:rsidRPr="00754380">
        <w:rPr>
          <w:lang w:val="cs-CZ"/>
        </w:rPr>
        <w:t xml:space="preserve"> projekt stavební.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1.3 Předpisy a normy</w:t>
      </w:r>
    </w:p>
    <w:p w:rsidR="00754380" w:rsidRPr="00754380" w:rsidRDefault="00754380" w:rsidP="00754380">
      <w:pPr>
        <w:pStyle w:val="Zkladntext"/>
        <w:ind w:firstLine="708"/>
        <w:jc w:val="both"/>
        <w:rPr>
          <w:rFonts w:hint="eastAsia"/>
          <w:lang w:val="cs-CZ"/>
        </w:rPr>
      </w:pPr>
      <w:r w:rsidRPr="00754380">
        <w:rPr>
          <w:lang w:val="cs-CZ"/>
        </w:rPr>
        <w:t>Elektroinstalace musí být provedena ve shodě se zákonem č.22/1997 Sb. ve znění zákonů</w:t>
      </w:r>
      <w:r w:rsidRPr="00754380">
        <w:rPr>
          <w:lang w:val="cs-CZ"/>
        </w:rPr>
        <w:br/>
        <w:t xml:space="preserve">č.71/2000 Sb., č.102/2001 </w:t>
      </w:r>
      <w:proofErr w:type="spellStart"/>
      <w:r w:rsidRPr="00754380">
        <w:rPr>
          <w:lang w:val="cs-CZ"/>
        </w:rPr>
        <w:t>Sb</w:t>
      </w:r>
      <w:proofErr w:type="spellEnd"/>
      <w:r w:rsidRPr="00754380">
        <w:rPr>
          <w:lang w:val="cs-CZ"/>
        </w:rPr>
        <w:t xml:space="preserve">, č.205/2002 </w:t>
      </w:r>
      <w:proofErr w:type="spellStart"/>
      <w:r w:rsidRPr="00754380">
        <w:rPr>
          <w:lang w:val="cs-CZ"/>
        </w:rPr>
        <w:t>Sb</w:t>
      </w:r>
      <w:proofErr w:type="spellEnd"/>
      <w:r w:rsidRPr="00754380">
        <w:rPr>
          <w:lang w:val="cs-CZ"/>
        </w:rPr>
        <w:t xml:space="preserve">, č.226/2003 </w:t>
      </w:r>
      <w:proofErr w:type="spellStart"/>
      <w:r w:rsidRPr="00754380">
        <w:rPr>
          <w:lang w:val="cs-CZ"/>
        </w:rPr>
        <w:t>Sb</w:t>
      </w:r>
      <w:proofErr w:type="spellEnd"/>
      <w:r w:rsidRPr="00754380">
        <w:rPr>
          <w:lang w:val="cs-CZ"/>
        </w:rPr>
        <w:t>, s příslušnými nařízeními</w:t>
      </w:r>
      <w:r w:rsidRPr="00754380">
        <w:rPr>
          <w:lang w:val="cs-CZ"/>
        </w:rPr>
        <w:br/>
        <w:t xml:space="preserve">vlády a dle harmonizovaných norem ČSN, které </w:t>
      </w:r>
      <w:proofErr w:type="gramStart"/>
      <w:r w:rsidRPr="00754380">
        <w:rPr>
          <w:lang w:val="cs-CZ"/>
        </w:rPr>
        <w:t>mají</w:t>
      </w:r>
      <w:proofErr w:type="gramEnd"/>
      <w:r w:rsidRPr="00754380">
        <w:rPr>
          <w:lang w:val="cs-CZ"/>
        </w:rPr>
        <w:t xml:space="preserve"> vazbu na vládní nařízení.</w:t>
      </w:r>
      <w:r w:rsidRPr="00754380">
        <w:rPr>
          <w:lang w:val="cs-CZ"/>
        </w:rPr>
        <w:br/>
      </w:r>
      <w:r w:rsidRPr="00754380">
        <w:rPr>
          <w:i/>
          <w:lang w:val="cs-CZ"/>
        </w:rPr>
        <w:t xml:space="preserve">Seznam harmonizovaných norem </w:t>
      </w:r>
      <w:proofErr w:type="gramStart"/>
      <w:r w:rsidRPr="00754380">
        <w:rPr>
          <w:i/>
          <w:lang w:val="cs-CZ"/>
        </w:rPr>
        <w:t>byl</w:t>
      </w:r>
      <w:proofErr w:type="gramEnd"/>
      <w:r w:rsidRPr="00754380">
        <w:rPr>
          <w:i/>
          <w:lang w:val="cs-CZ"/>
        </w:rPr>
        <w:t xml:space="preserve"> vydán ve Věstníku ÚNMZ č. 9/1997 (září 1997). Seznam</w:t>
      </w:r>
      <w:r w:rsidRPr="00754380">
        <w:rPr>
          <w:i/>
          <w:lang w:val="cs-CZ"/>
        </w:rPr>
        <w:br/>
        <w:t>uvedený v tomto Věstníku se průběžně doplňuje. Tyto doplňky a případné změny jsou oznamovány</w:t>
      </w:r>
      <w:r w:rsidRPr="00754380">
        <w:rPr>
          <w:i/>
          <w:lang w:val="cs-CZ"/>
        </w:rPr>
        <w:br/>
        <w:t>ve Věstníku ÚNMZ.</w:t>
      </w:r>
    </w:p>
    <w:p w:rsidR="00754380" w:rsidRPr="00754380" w:rsidRDefault="00754380" w:rsidP="00754380">
      <w:pPr>
        <w:pStyle w:val="Zkladntext"/>
        <w:rPr>
          <w:rFonts w:hint="eastAsia"/>
          <w:b/>
          <w:lang w:val="cs-CZ"/>
        </w:rPr>
      </w:pPr>
      <w:r w:rsidRPr="00754380">
        <w:rPr>
          <w:b/>
          <w:lang w:val="cs-CZ"/>
        </w:rPr>
        <w:t>2. Technické údaje</w:t>
      </w:r>
      <w:r w:rsidRPr="00754380">
        <w:rPr>
          <w:b/>
          <w:lang w:val="cs-CZ"/>
        </w:rPr>
        <w:br/>
        <w:t>2.1 Napěťová soustava</w:t>
      </w:r>
    </w:p>
    <w:p w:rsidR="00754380" w:rsidRPr="00754380" w:rsidRDefault="00754380" w:rsidP="00754380">
      <w:pPr>
        <w:pStyle w:val="Zkladntext"/>
        <w:jc w:val="both"/>
        <w:rPr>
          <w:rFonts w:hint="eastAsia"/>
          <w:lang w:val="cs-CZ"/>
        </w:rPr>
      </w:pPr>
      <w:r w:rsidRPr="00754380">
        <w:rPr>
          <w:lang w:val="cs-CZ"/>
        </w:rPr>
        <w:t xml:space="preserve">3 PEN </w:t>
      </w:r>
      <w:proofErr w:type="spellStart"/>
      <w:r w:rsidRPr="00754380">
        <w:rPr>
          <w:lang w:val="cs-CZ"/>
        </w:rPr>
        <w:t>stř</w:t>
      </w:r>
      <w:proofErr w:type="spellEnd"/>
      <w:r w:rsidRPr="00754380">
        <w:rPr>
          <w:lang w:val="cs-CZ"/>
        </w:rPr>
        <w:t>. 50 Hz 400 V/ TN-S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2.2 Ochrana proti nebezpečnému dotykovému napětí</w:t>
      </w:r>
    </w:p>
    <w:p w:rsidR="00754380" w:rsidRPr="00754380" w:rsidRDefault="00754380" w:rsidP="00754380">
      <w:pPr>
        <w:pStyle w:val="Zkladntext"/>
        <w:rPr>
          <w:rFonts w:hint="eastAsia"/>
          <w:lang w:val="cs-CZ"/>
        </w:rPr>
      </w:pPr>
      <w:r w:rsidRPr="00754380">
        <w:rPr>
          <w:lang w:val="cs-CZ"/>
        </w:rPr>
        <w:t>Dle ČSN 332000-4-41 ed.2 je provedena ochrana:</w:t>
      </w:r>
      <w:r w:rsidRPr="00754380">
        <w:rPr>
          <w:lang w:val="cs-CZ"/>
        </w:rPr>
        <w:br/>
        <w:t>normální - automatickým odpojením od zdroje</w:t>
      </w:r>
      <w:r w:rsidRPr="00754380">
        <w:rPr>
          <w:lang w:val="cs-CZ"/>
        </w:rPr>
        <w:br/>
        <w:t>doplněná - doplňující pospojování</w:t>
      </w:r>
      <w:r w:rsidRPr="00754380">
        <w:rPr>
          <w:lang w:val="cs-CZ"/>
        </w:rPr>
        <w:br/>
        <w:t xml:space="preserve">- chránič </w:t>
      </w:r>
      <w:r w:rsidRPr="00754380">
        <w:rPr>
          <w:lang w:val="cs-CZ"/>
        </w:rPr>
        <w:br/>
        <w:t xml:space="preserve">Hodnoty </w:t>
      </w:r>
      <w:proofErr w:type="spellStart"/>
      <w:r w:rsidRPr="00754380">
        <w:rPr>
          <w:lang w:val="cs-CZ"/>
        </w:rPr>
        <w:t>Ia</w:t>
      </w:r>
      <w:proofErr w:type="spellEnd"/>
      <w:r w:rsidRPr="00754380">
        <w:rPr>
          <w:lang w:val="cs-CZ"/>
        </w:rPr>
        <w:t xml:space="preserve">[A] »proud zajišťující samočinné působení </w:t>
      </w:r>
      <w:r>
        <w:rPr>
          <w:lang w:val="cs-CZ"/>
        </w:rPr>
        <w:t xml:space="preserve">odpojovacího ochranného prvku ve </w:t>
      </w:r>
      <w:r w:rsidRPr="00754380">
        <w:rPr>
          <w:lang w:val="cs-CZ"/>
        </w:rPr>
        <w:t>stanovené době « byly stanoveny:</w:t>
      </w:r>
      <w:r w:rsidRPr="00754380">
        <w:rPr>
          <w:lang w:val="cs-CZ"/>
        </w:rPr>
        <w:br/>
        <w:t>- pro jističe dle ČSN EN 60947-2 ed.3, ČSN EN 60898-1, ČSN EN 60898-2 ed.2</w:t>
      </w:r>
      <w:r w:rsidRPr="00754380">
        <w:rPr>
          <w:lang w:val="cs-CZ"/>
        </w:rPr>
        <w:br/>
        <w:t>- pro pojistky dle ČSN EN 60269-1 ed.3, ČSN 354701-3 ed.2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2.3 Vnější vlivy</w:t>
      </w:r>
    </w:p>
    <w:p w:rsidR="00754380" w:rsidRDefault="00754380" w:rsidP="00754380">
      <w:pPr>
        <w:pStyle w:val="Bezmezer"/>
        <w:ind w:firstLine="708"/>
        <w:rPr>
          <w:rFonts w:ascii="Times New Roman" w:hAnsi="Times New Roman" w:cs="Times New Roman"/>
          <w:sz w:val="22"/>
        </w:rPr>
      </w:pPr>
      <w:r w:rsidRPr="00754380">
        <w:rPr>
          <w:rFonts w:ascii="Times New Roman" w:hAnsi="Times New Roman" w:cs="Times New Roman"/>
          <w:sz w:val="22"/>
        </w:rPr>
        <w:t>Dle ČSN 332000-5-51 ed.3 jsou instalovaná zařízení vystavena těmto vnějším vlivům:</w:t>
      </w:r>
      <w:r w:rsidRPr="00754380">
        <w:rPr>
          <w:rFonts w:ascii="Times New Roman" w:hAnsi="Times New Roman" w:cs="Times New Roman"/>
          <w:sz w:val="22"/>
        </w:rPr>
        <w:br/>
      </w:r>
      <w:r w:rsidRPr="00754380">
        <w:rPr>
          <w:rFonts w:ascii="Times New Roman" w:hAnsi="Times New Roman" w:cs="Times New Roman"/>
          <w:b/>
          <w:sz w:val="22"/>
        </w:rPr>
        <w:t xml:space="preserve">Elektrická zařízení ve vnitřních prostorech </w:t>
      </w:r>
      <w:r w:rsidRPr="00754380">
        <w:rPr>
          <w:rFonts w:ascii="Times New Roman" w:hAnsi="Times New Roman" w:cs="Times New Roman"/>
          <w:sz w:val="22"/>
        </w:rPr>
        <w:t>jsou vystavena normálním vnějším vlivům.</w:t>
      </w:r>
    </w:p>
    <w:p w:rsidR="00754380" w:rsidRPr="00754380" w:rsidRDefault="00754380" w:rsidP="00754380">
      <w:pPr>
        <w:pStyle w:val="Bezmezer"/>
        <w:ind w:firstLine="708"/>
        <w:rPr>
          <w:rFonts w:ascii="Times New Roman" w:hAnsi="Times New Roman" w:cs="Times New Roman"/>
          <w:sz w:val="22"/>
        </w:rPr>
      </w:pPr>
      <w:r w:rsidRPr="00754380">
        <w:rPr>
          <w:rFonts w:ascii="Times New Roman" w:hAnsi="Times New Roman" w:cs="Times New Roman"/>
          <w:sz w:val="22"/>
        </w:rPr>
        <w:br/>
        <w:t>Je dohodnuto považovat za normální tyto třídy vnějších vlivů:</w:t>
      </w:r>
      <w:r w:rsidRPr="00754380">
        <w:rPr>
          <w:rFonts w:ascii="Times New Roman" w:hAnsi="Times New Roman" w:cs="Times New Roman"/>
          <w:sz w:val="22"/>
        </w:rPr>
        <w:br/>
        <w:t>AA teplota okolí AA4</w:t>
      </w:r>
      <w:r w:rsidRPr="00754380">
        <w:rPr>
          <w:rFonts w:ascii="Times New Roman" w:hAnsi="Times New Roman" w:cs="Times New Roman"/>
          <w:sz w:val="22"/>
        </w:rPr>
        <w:br/>
        <w:t>AB atmosférická vlhkost AB5</w:t>
      </w:r>
    </w:p>
    <w:p w:rsidR="00754380" w:rsidRDefault="00754380" w:rsidP="00754380">
      <w:pPr>
        <w:pStyle w:val="Bezmezer"/>
        <w:rPr>
          <w:rFonts w:ascii="Times New Roman" w:hAnsi="Times New Roman" w:cs="Times New Roman"/>
          <w:sz w:val="22"/>
        </w:rPr>
      </w:pPr>
      <w:r w:rsidRPr="00754380">
        <w:rPr>
          <w:rFonts w:ascii="Times New Roman" w:hAnsi="Times New Roman" w:cs="Times New Roman"/>
          <w:sz w:val="22"/>
        </w:rPr>
        <w:t>AC ÷ AR jiné podmínky vnějších xx1 pro každý parametr vlivů</w:t>
      </w:r>
      <w:r w:rsidRPr="00754380">
        <w:rPr>
          <w:rFonts w:ascii="Times New Roman" w:hAnsi="Times New Roman" w:cs="Times New Roman"/>
          <w:sz w:val="22"/>
        </w:rPr>
        <w:br/>
        <w:t>B užití budov xx1 pro každý parametr s</w:t>
      </w:r>
      <w:r>
        <w:rPr>
          <w:rFonts w:ascii="Times New Roman" w:hAnsi="Times New Roman" w:cs="Times New Roman"/>
          <w:sz w:val="22"/>
        </w:rPr>
        <w:t> </w:t>
      </w:r>
      <w:r w:rsidRPr="00754380">
        <w:rPr>
          <w:rFonts w:ascii="Times New Roman" w:hAnsi="Times New Roman" w:cs="Times New Roman"/>
          <w:sz w:val="22"/>
        </w:rPr>
        <w:t>výjimkou</w:t>
      </w:r>
    </w:p>
    <w:p w:rsidR="00754380" w:rsidRPr="00754380" w:rsidRDefault="00754380" w:rsidP="00754380">
      <w:pPr>
        <w:pStyle w:val="Bezmezer"/>
        <w:rPr>
          <w:rFonts w:ascii="Times New Roman" w:hAnsi="Times New Roman" w:cs="Times New Roman"/>
          <w:sz w:val="22"/>
        </w:rPr>
      </w:pP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2.4 Výpočtové zatížení</w:t>
      </w:r>
    </w:p>
    <w:p w:rsidR="00754380" w:rsidRDefault="00754380" w:rsidP="00754380">
      <w:pPr>
        <w:pStyle w:val="Zkladntext"/>
        <w:jc w:val="both"/>
        <w:rPr>
          <w:lang w:val="cs-CZ"/>
        </w:rPr>
      </w:pPr>
      <w:r w:rsidRPr="00754380">
        <w:rPr>
          <w:lang w:val="cs-CZ"/>
        </w:rPr>
        <w:t>Provedenými úpravami nedojde k navýšení rezervovaného příkonu objektu.</w:t>
      </w:r>
    </w:p>
    <w:p w:rsidR="00BC6572" w:rsidRPr="00754380" w:rsidRDefault="00BC6572" w:rsidP="00754380">
      <w:pPr>
        <w:pStyle w:val="Zkladntext"/>
        <w:jc w:val="both"/>
        <w:rPr>
          <w:rFonts w:hint="eastAsia"/>
          <w:lang w:val="cs-CZ"/>
        </w:rPr>
      </w:pP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lastRenderedPageBreak/>
        <w:t>2.5 Osvětlení</w:t>
      </w:r>
    </w:p>
    <w:p w:rsidR="00754380" w:rsidRPr="00754380" w:rsidRDefault="00754380" w:rsidP="00754380">
      <w:pPr>
        <w:pStyle w:val="Zkladntext"/>
        <w:jc w:val="both"/>
        <w:rPr>
          <w:rFonts w:hint="eastAsia"/>
          <w:lang w:val="cs-CZ"/>
        </w:rPr>
      </w:pPr>
      <w:r>
        <w:rPr>
          <w:lang w:val="cs-CZ"/>
        </w:rPr>
        <w:t>Nebude úpravami měněno.</w:t>
      </w:r>
    </w:p>
    <w:p w:rsidR="00754380" w:rsidRPr="00754380" w:rsidRDefault="00754380" w:rsidP="00754380">
      <w:pPr>
        <w:pStyle w:val="Zkladntext"/>
        <w:rPr>
          <w:rFonts w:hint="eastAsia"/>
          <w:lang w:val="cs-CZ"/>
        </w:rPr>
      </w:pPr>
      <w:r w:rsidRPr="00754380">
        <w:rPr>
          <w:b/>
          <w:lang w:val="cs-CZ"/>
        </w:rPr>
        <w:t>Měření osvětlení:</w:t>
      </w:r>
      <w:r w:rsidRPr="00754380">
        <w:rPr>
          <w:b/>
          <w:lang w:val="cs-CZ"/>
        </w:rPr>
        <w:br/>
      </w:r>
      <w:r w:rsidRPr="00754380">
        <w:rPr>
          <w:lang w:val="cs-CZ"/>
        </w:rPr>
        <w:t>měření osvětlení bude provedeno dle ČSN 36 0011-1, ČSN 36 0011-2 a ČSN 36 0011-3.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2.6 Ochrana proti zkratu a přetížení</w:t>
      </w:r>
    </w:p>
    <w:p w:rsidR="00754380" w:rsidRPr="00754380" w:rsidRDefault="00754380" w:rsidP="00754380">
      <w:pPr>
        <w:pStyle w:val="Zkladntext"/>
        <w:jc w:val="both"/>
        <w:rPr>
          <w:rFonts w:hint="eastAsia"/>
          <w:lang w:val="cs-CZ"/>
        </w:rPr>
      </w:pPr>
      <w:r w:rsidRPr="00754380">
        <w:rPr>
          <w:lang w:val="cs-CZ"/>
        </w:rPr>
        <w:t>Přiřazení jistících prvků vodičům a kabelům je provedeno dle ČSN 332000-4-43 ed.2 (IEC</w:t>
      </w:r>
      <w:r w:rsidRPr="00754380">
        <w:rPr>
          <w:lang w:val="cs-CZ"/>
        </w:rPr>
        <w:br/>
        <w:t>364-4-43, HD 384.4.43) a ČSN 332000-4-473 (IEC 364-4-473, HD 384.4.473).</w:t>
      </w:r>
    </w:p>
    <w:p w:rsidR="00754380" w:rsidRPr="00754380" w:rsidRDefault="00754380" w:rsidP="00754380">
      <w:pPr>
        <w:pStyle w:val="Zkladntext"/>
        <w:rPr>
          <w:rFonts w:hint="eastAsia"/>
          <w:lang w:val="cs-CZ"/>
        </w:rPr>
      </w:pPr>
      <w:r w:rsidRPr="00754380">
        <w:rPr>
          <w:b/>
          <w:lang w:val="cs-CZ"/>
        </w:rPr>
        <w:t>3. Technický popis</w:t>
      </w:r>
      <w:r w:rsidRPr="00754380">
        <w:rPr>
          <w:b/>
          <w:lang w:val="cs-CZ"/>
        </w:rPr>
        <w:br/>
      </w:r>
      <w:r w:rsidRPr="00754380">
        <w:rPr>
          <w:lang w:val="cs-CZ"/>
        </w:rPr>
        <w:br/>
      </w:r>
      <w:r w:rsidRPr="00754380">
        <w:rPr>
          <w:b/>
          <w:lang w:val="cs-CZ"/>
        </w:rPr>
        <w:t>3.1. Napojení</w:t>
      </w:r>
    </w:p>
    <w:p w:rsidR="00754380" w:rsidRPr="00754380" w:rsidRDefault="00754380" w:rsidP="00754380">
      <w:pPr>
        <w:pStyle w:val="Zkladntext"/>
        <w:jc w:val="both"/>
        <w:rPr>
          <w:rFonts w:hint="eastAsia"/>
          <w:lang w:val="cs-CZ"/>
        </w:rPr>
      </w:pPr>
      <w:r w:rsidRPr="00754380">
        <w:rPr>
          <w:lang w:val="cs-CZ"/>
        </w:rPr>
        <w:t>Elektroinstalace je napojena na stávající rozvody objektu.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3.2 Svítidla</w:t>
      </w:r>
    </w:p>
    <w:p w:rsidR="00754380" w:rsidRPr="00754380" w:rsidRDefault="00754380" w:rsidP="00754380">
      <w:pPr>
        <w:pStyle w:val="Zkladntext"/>
        <w:ind w:firstLine="708"/>
        <w:jc w:val="both"/>
        <w:rPr>
          <w:rFonts w:hint="eastAsia"/>
          <w:lang w:val="cs-CZ"/>
        </w:rPr>
      </w:pPr>
      <w:r w:rsidRPr="00754380">
        <w:rPr>
          <w:lang w:val="cs-CZ"/>
        </w:rPr>
        <w:t xml:space="preserve">Pro osvětlení </w:t>
      </w:r>
      <w:r>
        <w:rPr>
          <w:lang w:val="cs-CZ"/>
        </w:rPr>
        <w:t>výtahu jsou požita svítidla integrovaná do kabiny výtahu – dodávka a montáž jsou záležitostí dodavatele výtahu.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3.2.1 Ovládání osvětlení</w:t>
      </w:r>
    </w:p>
    <w:p w:rsidR="00754380" w:rsidRPr="00754380" w:rsidRDefault="00754380" w:rsidP="00754380">
      <w:pPr>
        <w:pStyle w:val="Zkladntext"/>
        <w:jc w:val="both"/>
        <w:rPr>
          <w:rFonts w:hint="eastAsia"/>
          <w:lang w:val="cs-CZ"/>
        </w:rPr>
      </w:pPr>
      <w:r>
        <w:rPr>
          <w:lang w:val="cs-CZ"/>
        </w:rPr>
        <w:t>Dtto bod 3.2.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3.2.2 Provoz a údržba osvětlení</w:t>
      </w:r>
    </w:p>
    <w:p w:rsidR="00754380" w:rsidRPr="00754380" w:rsidRDefault="00754380" w:rsidP="00754380">
      <w:pPr>
        <w:pStyle w:val="Zkladntext"/>
        <w:ind w:firstLine="708"/>
        <w:rPr>
          <w:rFonts w:hint="eastAsia"/>
          <w:lang w:val="cs-CZ"/>
        </w:rPr>
      </w:pPr>
      <w:r w:rsidRPr="00754380">
        <w:rPr>
          <w:lang w:val="cs-CZ"/>
        </w:rPr>
        <w:t xml:space="preserve">Údržba osvětlení spočívá v čištění svítidel a světelných zdrojů, ve </w:t>
      </w:r>
      <w:r>
        <w:rPr>
          <w:lang w:val="cs-CZ"/>
        </w:rPr>
        <w:t xml:space="preserve">výměně světelných </w:t>
      </w:r>
      <w:r w:rsidRPr="00754380">
        <w:rPr>
          <w:lang w:val="cs-CZ"/>
        </w:rPr>
        <w:t>zdrojů a obnově všech světelně činných ploch. K</w:t>
      </w:r>
      <w:r>
        <w:rPr>
          <w:lang w:val="cs-CZ"/>
        </w:rPr>
        <w:t xml:space="preserve">romě toho údržba zahrnuje běžné </w:t>
      </w:r>
      <w:r w:rsidRPr="00754380">
        <w:rPr>
          <w:lang w:val="cs-CZ"/>
        </w:rPr>
        <w:t>opravy elektrické instalace.</w:t>
      </w:r>
      <w:r w:rsidRPr="00754380">
        <w:rPr>
          <w:lang w:val="cs-CZ"/>
        </w:rPr>
        <w:br/>
        <w:t xml:space="preserve">Projekt doporučuje provádět čištění v intervalu 1x za 12 měsíců. </w:t>
      </w:r>
      <w:r w:rsidRPr="00754380">
        <w:rPr>
          <w:lang w:val="cs-CZ"/>
        </w:rPr>
        <w:br/>
        <w:t>TNI 36 0451, ČSN 33 2000-5-559 ed.2.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3.3 Umístění vypínačů a zásuvek</w:t>
      </w:r>
    </w:p>
    <w:p w:rsidR="00754380" w:rsidRPr="00754380" w:rsidRDefault="00754380" w:rsidP="00754380">
      <w:pPr>
        <w:pStyle w:val="Zkladntext"/>
        <w:jc w:val="both"/>
        <w:rPr>
          <w:rFonts w:hint="eastAsia"/>
          <w:lang w:val="cs-CZ"/>
        </w:rPr>
      </w:pPr>
      <w:r>
        <w:rPr>
          <w:lang w:val="cs-CZ"/>
        </w:rPr>
        <w:t>Nebude úpravami měněno</w:t>
      </w:r>
      <w:r w:rsidRPr="00754380">
        <w:rPr>
          <w:lang w:val="cs-CZ"/>
        </w:rPr>
        <w:t xml:space="preserve">. </w:t>
      </w:r>
      <w:r>
        <w:rPr>
          <w:lang w:val="cs-CZ"/>
        </w:rPr>
        <w:t xml:space="preserve">ČSN IEC </w:t>
      </w:r>
      <w:r w:rsidRPr="00754380">
        <w:rPr>
          <w:lang w:val="cs-CZ"/>
        </w:rPr>
        <w:t>60884-1.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3.4 Pospojování</w:t>
      </w:r>
    </w:p>
    <w:p w:rsidR="00754380" w:rsidRPr="00754380" w:rsidRDefault="00754380" w:rsidP="00754380">
      <w:pPr>
        <w:pStyle w:val="Zkladntext"/>
        <w:jc w:val="both"/>
        <w:rPr>
          <w:rFonts w:hint="eastAsia"/>
          <w:lang w:val="cs-CZ"/>
        </w:rPr>
      </w:pPr>
      <w:r w:rsidRPr="00754380">
        <w:rPr>
          <w:lang w:val="cs-CZ"/>
        </w:rPr>
        <w:t>Pospojování je provedeno dle ČSN 332000-4-41 ed.2 a ČSN 332000-5-54 ed.3.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3.5 Požadavky na el. rozvod</w:t>
      </w:r>
    </w:p>
    <w:p w:rsidR="00DA5E07" w:rsidRDefault="00754380" w:rsidP="00DA5E07">
      <w:pPr>
        <w:pStyle w:val="Zkladntext"/>
        <w:rPr>
          <w:rFonts w:hint="eastAsia"/>
          <w:lang w:val="cs-CZ"/>
        </w:rPr>
      </w:pPr>
      <w:r w:rsidRPr="00754380">
        <w:rPr>
          <w:lang w:val="cs-CZ"/>
        </w:rPr>
        <w:t>Veškerý rozvod je proveden měděnými vodiči. Vodiče jso</w:t>
      </w:r>
      <w:r w:rsidR="00DA5E07">
        <w:rPr>
          <w:lang w:val="cs-CZ"/>
        </w:rPr>
        <w:t xml:space="preserve">u uloženy na svislých stěnách v </w:t>
      </w:r>
      <w:r w:rsidRPr="00754380">
        <w:rPr>
          <w:lang w:val="cs-CZ"/>
        </w:rPr>
        <w:t>instalačních trubkách PVC P23, vodorovné rozvody jsou uloženy přímo ve stropech. Souběhy a</w:t>
      </w:r>
      <w:r w:rsidR="00DA5E07">
        <w:rPr>
          <w:lang w:val="cs-CZ"/>
        </w:rPr>
        <w:t xml:space="preserve"> křižování sdělovacích vedení s </w:t>
      </w:r>
      <w:r w:rsidRPr="00754380">
        <w:rPr>
          <w:lang w:val="cs-CZ"/>
        </w:rPr>
        <w:t xml:space="preserve">vedením silovým a jiným sdělovacím vedením jsou provedeny dle ČSN 342300 ed.2. </w:t>
      </w:r>
    </w:p>
    <w:p w:rsidR="00DA5E07" w:rsidRPr="00754380" w:rsidRDefault="00DA5E07" w:rsidP="00DA5E07">
      <w:pPr>
        <w:pStyle w:val="Zkladntext"/>
        <w:rPr>
          <w:rFonts w:hint="eastAsia"/>
          <w:lang w:val="cs-CZ"/>
        </w:rPr>
      </w:pPr>
      <w:r>
        <w:rPr>
          <w:lang w:val="cs-CZ"/>
        </w:rPr>
        <w:t>Projekt předpokládá vedení od stávající RD2 pro napojení nového rozváděče výtahu 5,5 kW/ 400 V pomocí CYKY C5x 4 pod omítkou a CYKY C 5x2,5 z RD1 pro přívod k doplňkovému temperování výtahové šachty - přímotopu výkonu 2 kW. Oboje bude jištěno jističem B16/3.</w:t>
      </w:r>
      <w:r w:rsidR="00754380" w:rsidRPr="00754380">
        <w:rPr>
          <w:lang w:val="cs-CZ"/>
        </w:rPr>
        <w:br/>
        <w:t xml:space="preserve">Provedení rozvodů odpovídá ČSN 332000-4-41 </w:t>
      </w:r>
      <w:r>
        <w:rPr>
          <w:lang w:val="cs-CZ"/>
        </w:rPr>
        <w:t xml:space="preserve">ed.2, ČSN 332000-5-52 ed.2, ČSN </w:t>
      </w:r>
      <w:r w:rsidR="00754380" w:rsidRPr="00754380">
        <w:rPr>
          <w:lang w:val="cs-CZ"/>
        </w:rPr>
        <w:t xml:space="preserve">332000-5-54 ed.3, ČSN </w:t>
      </w:r>
      <w:r w:rsidR="00754380" w:rsidRPr="00754380">
        <w:rPr>
          <w:lang w:val="cs-CZ"/>
        </w:rPr>
        <w:lastRenderedPageBreak/>
        <w:t>332130 ed.3, ČSN 332312 ed.2 a ČSN 342300 ed.2.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3.6 Bezpečnost práce</w:t>
      </w:r>
    </w:p>
    <w:p w:rsidR="00754380" w:rsidRPr="00754380" w:rsidRDefault="00754380" w:rsidP="00754380">
      <w:pPr>
        <w:pStyle w:val="Zkladntext"/>
        <w:jc w:val="both"/>
        <w:rPr>
          <w:rFonts w:hint="eastAsia"/>
          <w:lang w:val="cs-CZ"/>
        </w:rPr>
      </w:pPr>
      <w:r w:rsidRPr="00754380">
        <w:rPr>
          <w:lang w:val="cs-CZ"/>
        </w:rPr>
        <w:t>Instalaci smí provádět pouze pracovníci vyškolení a přezkoušení dle §5 - §8 vyhlášky č.</w:t>
      </w:r>
      <w:r w:rsidRPr="00754380">
        <w:rPr>
          <w:lang w:val="cs-CZ"/>
        </w:rPr>
        <w:br/>
        <w:t>50/1978 Sb. Projekt upozorňuje na dodržování pracovních a provozních</w:t>
      </w:r>
      <w:r w:rsidRPr="00754380">
        <w:rPr>
          <w:lang w:val="cs-CZ"/>
        </w:rPr>
        <w:br/>
        <w:t>elektrotechnických předpisů. Zejména ČSN EN 50110-1 (343100) ed.3, ČSN EN 50110-2</w:t>
      </w:r>
      <w:r w:rsidRPr="00754380">
        <w:rPr>
          <w:lang w:val="cs-CZ"/>
        </w:rPr>
        <w:br/>
        <w:t>ed.2 a vyhlášky č.48/1982 Sb.</w:t>
      </w:r>
    </w:p>
    <w:p w:rsidR="00754380" w:rsidRPr="00754380" w:rsidRDefault="00754380" w:rsidP="00754380">
      <w:pPr>
        <w:pStyle w:val="Zkladntext"/>
        <w:jc w:val="both"/>
        <w:rPr>
          <w:rFonts w:hint="eastAsia"/>
          <w:b/>
          <w:lang w:val="cs-CZ"/>
        </w:rPr>
      </w:pPr>
      <w:r w:rsidRPr="00754380">
        <w:rPr>
          <w:b/>
          <w:lang w:val="cs-CZ"/>
        </w:rPr>
        <w:t>3.7 Výchozí revize elektrického zařízení</w:t>
      </w:r>
    </w:p>
    <w:p w:rsidR="00754380" w:rsidRPr="00754380" w:rsidRDefault="00754380" w:rsidP="00DA5E07">
      <w:pPr>
        <w:pStyle w:val="Zkladntext"/>
        <w:ind w:firstLine="708"/>
        <w:jc w:val="both"/>
        <w:rPr>
          <w:rFonts w:hint="eastAsia"/>
          <w:lang w:val="cs-CZ"/>
        </w:rPr>
      </w:pPr>
      <w:r w:rsidRPr="00754380">
        <w:rPr>
          <w:lang w:val="cs-CZ"/>
        </w:rPr>
        <w:t>Nové elektrické zařízení je možno uvést do provozu jen tehdy, je-li jeho stav z hlediska</w:t>
      </w:r>
      <w:r w:rsidRPr="00754380">
        <w:rPr>
          <w:lang w:val="cs-CZ"/>
        </w:rPr>
        <w:br/>
        <w:t>bezpečnosti ověřen výchozí revizí. Výchozí revize musí být provedena dle ČSN 331500 a</w:t>
      </w:r>
      <w:r w:rsidRPr="00754380">
        <w:rPr>
          <w:lang w:val="cs-CZ"/>
        </w:rPr>
        <w:br/>
        <w:t xml:space="preserve">ČSN 332000-6. </w:t>
      </w:r>
    </w:p>
    <w:p w:rsidR="003727EC" w:rsidRDefault="003727EC" w:rsidP="00754380">
      <w:pPr>
        <w:jc w:val="both"/>
      </w:pPr>
    </w:p>
    <w:p w:rsidR="00DA5E07" w:rsidRDefault="00DA5E07" w:rsidP="00754380">
      <w:pPr>
        <w:jc w:val="both"/>
      </w:pPr>
    </w:p>
    <w:p w:rsidR="00DA5E07" w:rsidRPr="00DA5E07" w:rsidRDefault="00DA5E07" w:rsidP="00754380">
      <w:pPr>
        <w:jc w:val="both"/>
        <w:rPr>
          <w:rFonts w:ascii="Times New Roman" w:hAnsi="Times New Roman" w:cs="Times New Roman"/>
          <w:sz w:val="24"/>
          <w:szCs w:val="24"/>
        </w:rPr>
      </w:pPr>
      <w:r w:rsidRPr="00DA5E07">
        <w:rPr>
          <w:rFonts w:ascii="Times New Roman" w:hAnsi="Times New Roman" w:cs="Times New Roman"/>
          <w:sz w:val="24"/>
          <w:szCs w:val="24"/>
        </w:rPr>
        <w:t>V Plzni, 11/2022                                                               Ing. T. Kostohryz</w:t>
      </w:r>
      <w:bookmarkStart w:id="0" w:name="_GoBack"/>
      <w:bookmarkEnd w:id="0"/>
    </w:p>
    <w:sectPr w:rsidR="00DA5E07" w:rsidRPr="00DA5E07" w:rsidSect="00977128">
      <w:pgSz w:w="12240" w:h="15840"/>
      <w:pgMar w:top="567" w:right="567" w:bottom="567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54380"/>
    <w:rsid w:val="00127826"/>
    <w:rsid w:val="003727EC"/>
    <w:rsid w:val="00754380"/>
    <w:rsid w:val="00977128"/>
    <w:rsid w:val="00BC6572"/>
    <w:rsid w:val="00BF6A6B"/>
    <w:rsid w:val="00DA5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BF6A6B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kladntext">
    <w:name w:val="Body Text"/>
    <w:basedOn w:val="Normln"/>
    <w:link w:val="ZkladntextChar"/>
    <w:rsid w:val="00754380"/>
    <w:pPr>
      <w:widowControl w:val="0"/>
      <w:suppressAutoHyphens/>
      <w:spacing w:after="283" w:line="240" w:lineRule="auto"/>
    </w:pPr>
    <w:rPr>
      <w:rFonts w:ascii="Liberation Serif" w:eastAsia="Arial Unicode MS" w:hAnsi="Liberation Serif" w:cs="Lucida Sans"/>
      <w:sz w:val="24"/>
      <w:szCs w:val="24"/>
      <w:lang w:val="en-US"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54380"/>
    <w:rPr>
      <w:rFonts w:ascii="Liberation Serif" w:eastAsia="Arial Unicode MS" w:hAnsi="Liberation Serif" w:cs="Lucida Sans"/>
      <w:sz w:val="24"/>
      <w:szCs w:val="2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Kostohryz Tomáš, Ing.</dc:creator>
  <cp:keywords/>
  <dc:description/>
  <cp:lastModifiedBy>Tomáš</cp:lastModifiedBy>
  <cp:revision>2</cp:revision>
  <dcterms:created xsi:type="dcterms:W3CDTF">2022-12-08T15:02:00Z</dcterms:created>
  <dcterms:modified xsi:type="dcterms:W3CDTF">2022-12-08T19:42:00Z</dcterms:modified>
</cp:coreProperties>
</file>